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5CAF1" w14:textId="77777777" w:rsidR="00206DDB" w:rsidRDefault="00206DDB" w:rsidP="00335904">
      <w:r w:rsidRPr="00206DDB">
        <w:rPr>
          <w:u w:val="single"/>
        </w:rPr>
        <w:t xml:space="preserve">Notes on </w:t>
      </w:r>
      <w:r w:rsidRPr="00206DDB">
        <w:rPr>
          <w:u w:val="single"/>
        </w:rPr>
        <w:t xml:space="preserve">‘Soul’s Belfry </w:t>
      </w:r>
      <w:proofErr w:type="gramStart"/>
      <w:r w:rsidRPr="00206DDB">
        <w:rPr>
          <w:u w:val="single"/>
        </w:rPr>
        <w:t>And</w:t>
      </w:r>
      <w:proofErr w:type="gramEnd"/>
      <w:r w:rsidRPr="00206DDB">
        <w:rPr>
          <w:u w:val="single"/>
        </w:rPr>
        <w:t xml:space="preserve"> Other Verses’</w:t>
      </w:r>
      <w:r>
        <w:t xml:space="preserve"> </w:t>
      </w:r>
      <w:r>
        <w:t xml:space="preserve">published by </w:t>
      </w:r>
      <w:r>
        <w:t>Stretton Press 1919, by subscription</w:t>
      </w:r>
      <w:r>
        <w:t>,</w:t>
      </w:r>
      <w:r>
        <w:t xml:space="preserve"> by Henry E.G. Rope.</w:t>
      </w:r>
      <w:r>
        <w:br/>
        <w:t>(Stretton Press must surely refer to Church Stretton, the Shropshire town?)</w:t>
      </w:r>
    </w:p>
    <w:p w14:paraId="46FFDB19" w14:textId="24D297C9" w:rsidR="00206DDB" w:rsidRDefault="00206DDB" w:rsidP="00335904">
      <w:r>
        <w:t>It is l</w:t>
      </w:r>
      <w:r>
        <w:t xml:space="preserve">ong out of print, but a </w:t>
      </w:r>
      <w:r>
        <w:t>c</w:t>
      </w:r>
      <w:r>
        <w:t>opy is available at the Rope Archive</w:t>
      </w:r>
      <w:r>
        <w:t xml:space="preserve"> - </w:t>
      </w:r>
      <w:hyperlink r:id="rId5" w:history="1">
        <w:r w:rsidRPr="00252C74">
          <w:rPr>
            <w:rStyle w:val="Hyperlink"/>
          </w:rPr>
          <w:t>https://margaretrope.wordpress.com/2020/09/20/an-archive-for-margaret</w:t>
        </w:r>
      </w:hyperlink>
      <w:r>
        <w:t xml:space="preserve"> - </w:t>
      </w:r>
      <w:r>
        <w:t>, and it is also online in Google B</w:t>
      </w:r>
      <w:r>
        <w:t>o</w:t>
      </w:r>
      <w:r>
        <w:t xml:space="preserve">oks </w:t>
      </w:r>
    </w:p>
    <w:p w14:paraId="479B9687" w14:textId="3862F28D" w:rsidR="00335904" w:rsidRDefault="00335904" w:rsidP="00335904">
      <w:r>
        <w:t>All fifty-two poems are dated</w:t>
      </w:r>
    </w:p>
    <w:p w14:paraId="36EA822D" w14:textId="30CBD8C2" w:rsidR="00335904" w:rsidRDefault="00335904" w:rsidP="00335904">
      <w:r>
        <w:t xml:space="preserve">Pg </w:t>
      </w:r>
      <w:proofErr w:type="gramStart"/>
      <w:r>
        <w:t>9  ‘</w:t>
      </w:r>
      <w:proofErr w:type="gramEnd"/>
      <w:r>
        <w:t>Soul’s Belfry’.  Constant repetition of the word ‘bells’ (as in church bells), with the word’s double implication of reassurance and of warning of danger. When the poem is spoken out loud, one is aware of the poem’s increasing pace and urgency</w:t>
      </w:r>
      <w:r>
        <w:br/>
        <w:t xml:space="preserve">Pg </w:t>
      </w:r>
      <w:proofErr w:type="gramStart"/>
      <w:r>
        <w:t>11  ‘</w:t>
      </w:r>
      <w:proofErr w:type="gramEnd"/>
      <w:r>
        <w:t xml:space="preserve">In Rome’, 1911          (see also pg 19 for another poem set in Rome) </w:t>
      </w:r>
      <w:r>
        <w:br/>
        <w:t>Pg 14  Rhyme structure is ababcc  x 6</w:t>
      </w:r>
      <w:r>
        <w:br/>
        <w:t xml:space="preserve">Pg 15   Sarcasm: “Baghdad cloth’d in splendour like Halifax and Heckmondwike”!  Heckmondwike is where one of Marga’s windows is sited   </w:t>
      </w:r>
      <w:r>
        <w:br/>
        <w:t xml:space="preserve">Pg </w:t>
      </w:r>
      <w:proofErr w:type="gramStart"/>
      <w:r>
        <w:t>17  The</w:t>
      </w:r>
      <w:proofErr w:type="gramEnd"/>
      <w:r>
        <w:t xml:space="preserve"> dedication is to his sister Irene, serving in Macedonia (1917)</w:t>
      </w:r>
      <w:r>
        <w:br/>
        <w:t>Pg 19  Covers the history of Rome</w:t>
      </w:r>
      <w:r>
        <w:br/>
        <w:t xml:space="preserve">Pg 20   ‘To Erin’ (Ireland) - First verse is Ireland very critical of the (British) Empire Project: “Envy us (the British) not our riches sanspareil, / By myriad slaves upgather’d day by day, / To glut a few with surfeits unavail”.  Written August 1916, just four months after the Easter Rebellion against the British in Ireland.  </w:t>
      </w:r>
      <w:r>
        <w:br/>
        <w:t xml:space="preserve">Pg </w:t>
      </w:r>
      <w:proofErr w:type="gramStart"/>
      <w:r>
        <w:t>22  Another</w:t>
      </w:r>
      <w:proofErr w:type="gramEnd"/>
      <w:r>
        <w:t xml:space="preserve"> poem attacking the Empire project; the British Empire creates slaves, he says</w:t>
      </w:r>
      <w:r>
        <w:br/>
        <w:t xml:space="preserve">Pg 23  ‘Kerry’ </w:t>
      </w:r>
      <w:r w:rsidR="00BC5988">
        <w:t>dedicated</w:t>
      </w:r>
      <w:r>
        <w:t xml:space="preserve"> to MAR (Marga) - is this a memory of a trip to Ireland the two of them made?  Pg </w:t>
      </w:r>
      <w:proofErr w:type="gramStart"/>
      <w:r>
        <w:t>27  ‘</w:t>
      </w:r>
      <w:proofErr w:type="gramEnd"/>
      <w:r>
        <w:t xml:space="preserve">Back To The Land’. He sems to says </w:t>
      </w:r>
      <w:r w:rsidR="00BC5988">
        <w:t>that the</w:t>
      </w:r>
      <w:r>
        <w:t xml:space="preserve"> only good thing about the war is that it has given new life to the countryside (the Women’s Land Army was formed in 1917</w:t>
      </w:r>
      <w:r>
        <w:br/>
      </w:r>
      <w:proofErr w:type="spellStart"/>
      <w:r>
        <w:t>Pg</w:t>
      </w:r>
      <w:proofErr w:type="spellEnd"/>
      <w:r>
        <w:t xml:space="preserve"> 28</w:t>
      </w:r>
      <w:proofErr w:type="gramStart"/>
      <w:r>
        <w:t xml:space="preserve">   ‘</w:t>
      </w:r>
      <w:proofErr w:type="gramEnd"/>
      <w:r>
        <w:t>From Macedon’.  Some fine writing</w:t>
      </w:r>
      <w:proofErr w:type="gramStart"/>
      <w:r>
        <w:t>:  “</w:t>
      </w:r>
      <w:proofErr w:type="gramEnd"/>
      <w:r>
        <w:t>Clanging, grinding tramways, / Retching, screeching cars, / Hollow mirthless laughter, / Drifting human spars…”</w:t>
      </w:r>
      <w:r>
        <w:br/>
        <w:t xml:space="preserve">Pg 29  ‘Cantlop’. </w:t>
      </w:r>
      <w:r w:rsidR="00750580">
        <w:t>A Shropshire</w:t>
      </w:r>
      <w:r>
        <w:t xml:space="preserve"> poem</w:t>
      </w:r>
      <w:r>
        <w:br/>
        <w:t>Pg 30   Feeling mystic in Silesia</w:t>
      </w:r>
      <w:r>
        <w:br/>
        <w:t xml:space="preserve">Pg 31   Nature </w:t>
      </w:r>
      <w:r w:rsidR="00750580">
        <w:t>poetry</w:t>
      </w:r>
      <w:r>
        <w:br/>
        <w:t xml:space="preserve">Pg 32 </w:t>
      </w:r>
      <w:proofErr w:type="gramStart"/>
      <w:r>
        <w:t xml:space="preserve">   ‘</w:t>
      </w:r>
      <w:proofErr w:type="gramEnd"/>
      <w:r>
        <w:t>To IMR at Salonika’  - he sees Irene as “large, open, bright and brave” (1916)</w:t>
      </w:r>
      <w:r>
        <w:br/>
        <w:t xml:space="preserve">Pg 34    ‘Major William Redmond RIP’. Redmond was an activist for a free Ireland who died </w:t>
      </w:r>
      <w:r w:rsidR="00206DDB">
        <w:t xml:space="preserve">fighting </w:t>
      </w:r>
      <w:r>
        <w:t>for Britain in the Great War in 1917.</w:t>
      </w:r>
      <w:r>
        <w:br/>
        <w:t>Pg 35</w:t>
      </w:r>
      <w:proofErr w:type="gramStart"/>
      <w:r>
        <w:t xml:space="preserve">   ‘</w:t>
      </w:r>
      <w:proofErr w:type="gramEnd"/>
      <w:r>
        <w:t>Patrick Pearse’. Pearse was executed for taking part in the Easter Rebellion against the British</w:t>
      </w:r>
      <w:r w:rsidR="00206DDB">
        <w:t>, t</w:t>
      </w:r>
      <w:r>
        <w:t>he “foes of Christ</w:t>
      </w:r>
      <w:r w:rsidR="00750580">
        <w:t>”</w:t>
      </w:r>
      <w:r w:rsidR="00206DDB">
        <w:t>.</w:t>
      </w:r>
      <w:r>
        <w:t xml:space="preserve">   HEGR compares Pearse to St Edmund </w:t>
      </w:r>
      <w:r w:rsidR="00750580">
        <w:t>Campion,</w:t>
      </w:r>
      <w:r>
        <w:t xml:space="preserve"> as one equally martyred for </w:t>
      </w:r>
      <w:r w:rsidR="00750580">
        <w:t>his</w:t>
      </w:r>
      <w:r>
        <w:t xml:space="preserve"> beliefs</w:t>
      </w:r>
      <w:r w:rsidR="00206DDB">
        <w:t xml:space="preserve"> by the English state</w:t>
      </w:r>
      <w:r>
        <w:t>.  Strong stuff!</w:t>
      </w:r>
      <w:r>
        <w:br/>
        <w:t xml:space="preserve">Pg </w:t>
      </w:r>
      <w:proofErr w:type="gramStart"/>
      <w:r>
        <w:t>36  ‘</w:t>
      </w:r>
      <w:proofErr w:type="gramEnd"/>
      <w:r>
        <w:t xml:space="preserve">Pontesford’.   Shropshire poem dedicated to </w:t>
      </w:r>
      <w:r w:rsidR="00206DDB">
        <w:t>‘</w:t>
      </w:r>
      <w:r w:rsidR="00750580">
        <w:t>ADR</w:t>
      </w:r>
      <w:r w:rsidR="00206DDB">
        <w:t>’</w:t>
      </w:r>
      <w:r w:rsidR="00750580">
        <w:t xml:space="preserve"> (</w:t>
      </w:r>
      <w:r>
        <w:t>his brother Denys?)</w:t>
      </w:r>
      <w:r>
        <w:br/>
        <w:t xml:space="preserve">Pg 41   Shropshire nature poem (mentions Radbrook).  “Twixt Macedon and Shropshire lies a world / Charr’d like a miser’s slagheap, soak’d with blood, / Whereover howl and ravage every way / The </w:t>
      </w:r>
      <w:proofErr w:type="gramStart"/>
      <w:r>
        <w:t>furies</w:t>
      </w:r>
      <w:proofErr w:type="gramEnd"/>
      <w:r>
        <w:t xml:space="preserve"> of the pit….”, Macedonia </w:t>
      </w:r>
      <w:r w:rsidR="00750580">
        <w:t>being</w:t>
      </w:r>
      <w:r>
        <w:t xml:space="preserve"> the theatre of war in which Irene was serving.  Again, it ends with a call for return to Catholicism</w:t>
      </w:r>
      <w:r>
        <w:br/>
        <w:t>Pg 42</w:t>
      </w:r>
      <w:proofErr w:type="gramStart"/>
      <w:r>
        <w:t xml:space="preserve">   ‘</w:t>
      </w:r>
      <w:proofErr w:type="gramEnd"/>
      <w:r>
        <w:t xml:space="preserve">The Writer’s Calling’  - a very personal poem - at what point does one become fully </w:t>
      </w:r>
      <w:r>
        <w:rPr>
          <w:i/>
          <w:iCs/>
        </w:rPr>
        <w:t>ready</w:t>
      </w:r>
      <w:r>
        <w:t xml:space="preserve"> to write?</w:t>
      </w:r>
      <w:r>
        <w:br/>
      </w:r>
      <w:proofErr w:type="spellStart"/>
      <w:r>
        <w:t>Pg</w:t>
      </w:r>
      <w:proofErr w:type="spellEnd"/>
      <w:r>
        <w:t xml:space="preserve"> 43   Nature poetry       and </w:t>
      </w:r>
      <w:r w:rsidR="00206DDB">
        <w:t xml:space="preserve">also see </w:t>
      </w:r>
      <w:r>
        <w:t>46</w:t>
      </w:r>
      <w:r>
        <w:br/>
      </w:r>
      <w:proofErr w:type="spellStart"/>
      <w:r>
        <w:t>Pg</w:t>
      </w:r>
      <w:proofErr w:type="spellEnd"/>
      <w:r>
        <w:t xml:space="preserve"> 44   Includes the phrase “the reign of usury” which he iterates more than once</w:t>
      </w:r>
      <w:r w:rsidR="00750580">
        <w:t xml:space="preserve"> through the book</w:t>
      </w:r>
      <w:r>
        <w:t xml:space="preserve">. A phrase that has </w:t>
      </w:r>
      <w:r w:rsidR="00750580">
        <w:t xml:space="preserve">unfortunate </w:t>
      </w:r>
      <w:r>
        <w:t xml:space="preserve">echoes of the anti-Semitism of the time </w:t>
      </w:r>
      <w:r>
        <w:br/>
        <w:t>Pg 45</w:t>
      </w:r>
      <w:proofErr w:type="gramStart"/>
      <w:r>
        <w:t xml:space="preserve">   “</w:t>
      </w:r>
      <w:proofErr w:type="gramEnd"/>
      <w:r>
        <w:t xml:space="preserve">The starlings gather flockmeal in the mead; / Golden apparels prink the princely elms ; / The wither’d oakleaves gladden into hues / of sun-washed brown …”   depicting some sudden November </w:t>
      </w:r>
      <w:r>
        <w:lastRenderedPageBreak/>
        <w:t>sunshine</w:t>
      </w:r>
      <w:r>
        <w:br/>
        <w:t xml:space="preserve">Pg </w:t>
      </w:r>
      <w:proofErr w:type="gramStart"/>
      <w:r>
        <w:t>47  ‘</w:t>
      </w:r>
      <w:proofErr w:type="gramEnd"/>
      <w:r>
        <w:t xml:space="preserve">In Memoriam’ for Father Charles B Whitefoord, who died in France in May 1918. </w:t>
      </w:r>
      <w:r w:rsidR="00750580">
        <w:t>There</w:t>
      </w:r>
      <w:r>
        <w:t xml:space="preserve"> is nothing of the praise-for-the-dead-hero that one might expect; he seems to almost avoid it. The poem is actually an expression of his own deep loss at his friend’s death.  </w:t>
      </w:r>
      <w:r w:rsidR="00750580">
        <w:t xml:space="preserve"> </w:t>
      </w:r>
      <w:r w:rsidR="00206DDB">
        <w:t>See:</w:t>
      </w:r>
      <w:r w:rsidR="00750580">
        <w:t xml:space="preserve"> </w:t>
      </w:r>
      <w:hyperlink r:id="rId6" w:history="1">
        <w:r w:rsidR="00750580" w:rsidRPr="0059267F">
          <w:rPr>
            <w:rStyle w:val="Hyperlink"/>
          </w:rPr>
          <w:t>https://margaretrope.wordpress.com/2016/08/25/secret-of-curate-who-went-to-war/</w:t>
        </w:r>
      </w:hyperlink>
      <w:r w:rsidR="00750580">
        <w:t xml:space="preserve">  </w:t>
      </w:r>
      <w:r>
        <w:br/>
      </w:r>
      <w:proofErr w:type="spellStart"/>
      <w:r>
        <w:t>Pg</w:t>
      </w:r>
      <w:proofErr w:type="spellEnd"/>
      <w:r>
        <w:t xml:space="preserve"> 49    Shrewsbury poem</w:t>
      </w:r>
      <w:r>
        <w:br/>
        <w:t xml:space="preserve">Pg 50 </w:t>
      </w:r>
      <w:proofErr w:type="gramStart"/>
      <w:r>
        <w:t xml:space="preserve">   ‘</w:t>
      </w:r>
      <w:proofErr w:type="gramEnd"/>
      <w:r>
        <w:t xml:space="preserve">Roisin Dubh’. </w:t>
      </w:r>
      <w:r>
        <w:rPr>
          <w:rFonts w:ascii="Helvetica" w:hAnsi="Helvetica" w:cs="Helvetica"/>
          <w:color w:val="464E56"/>
          <w:sz w:val="21"/>
          <w:szCs w:val="21"/>
          <w:shd w:val="clear" w:color="auto" w:fill="FFFFFF"/>
        </w:rPr>
        <w:t>Róisín Dubh, meaning "Black Rose", written in the 16th century, is one of Ireland's most famous political songs. </w:t>
      </w:r>
      <w:r>
        <w:rPr>
          <w:rFonts w:ascii="Helvetica" w:hAnsi="Helvetica" w:cs="Helvetica"/>
          <w:color w:val="464E56"/>
          <w:sz w:val="21"/>
          <w:szCs w:val="21"/>
          <w:shd w:val="clear" w:color="auto" w:fill="FFFFFF"/>
        </w:rPr>
        <w:br/>
      </w:r>
      <w:r>
        <w:t>Pg</w:t>
      </w:r>
      <w:r>
        <w:rPr>
          <w:rFonts w:ascii="Helvetica" w:hAnsi="Helvetica" w:cs="Helvetica"/>
          <w:color w:val="464E56"/>
          <w:sz w:val="21"/>
          <w:szCs w:val="21"/>
          <w:shd w:val="clear" w:color="auto" w:fill="FFFFFF"/>
        </w:rPr>
        <w:t xml:space="preserve"> 52   Great proficiency in rhyme &amp; repetition scheme (but should have ended after three verses, IMHO!)</w:t>
      </w:r>
      <w:r>
        <w:rPr>
          <w:rFonts w:ascii="Helvetica" w:hAnsi="Helvetica" w:cs="Helvetica"/>
          <w:color w:val="464E56"/>
          <w:sz w:val="21"/>
          <w:szCs w:val="21"/>
          <w:shd w:val="clear" w:color="auto" w:fill="FFFFFF"/>
        </w:rPr>
        <w:br/>
      </w:r>
      <w:r>
        <w:t>Pg</w:t>
      </w:r>
      <w:r>
        <w:rPr>
          <w:rFonts w:ascii="Helvetica" w:hAnsi="Helvetica" w:cs="Helvetica"/>
          <w:color w:val="464E56"/>
          <w:sz w:val="21"/>
          <w:szCs w:val="21"/>
          <w:shd w:val="clear" w:color="auto" w:fill="FFFFFF"/>
        </w:rPr>
        <w:t xml:space="preserve"> 54   An attack on modern life with a nice paradox: “Life’s trappings multiplied by loss of life”.   Aphoristic paradoxes throughout the poem</w:t>
      </w:r>
      <w:r>
        <w:rPr>
          <w:rFonts w:ascii="Helvetica" w:hAnsi="Helvetica" w:cs="Helvetica"/>
          <w:color w:val="464E56"/>
          <w:sz w:val="21"/>
          <w:szCs w:val="21"/>
          <w:shd w:val="clear" w:color="auto" w:fill="FFFFFF"/>
        </w:rPr>
        <w:br/>
      </w:r>
      <w:r>
        <w:t>Pg</w:t>
      </w:r>
      <w:r>
        <w:rPr>
          <w:rFonts w:ascii="Helvetica" w:hAnsi="Helvetica" w:cs="Helvetica"/>
          <w:color w:val="464E56"/>
          <w:sz w:val="21"/>
          <w:szCs w:val="21"/>
          <w:shd w:val="clear" w:color="auto" w:fill="FFFFFF"/>
        </w:rPr>
        <w:t xml:space="preserve"> 61 ‘Titanic’. A sonnet centring on the 1912 disaster </w:t>
      </w:r>
      <w:r>
        <w:rPr>
          <w:rFonts w:ascii="Helvetica" w:hAnsi="Helvetica" w:cs="Helvetica"/>
          <w:color w:val="464E56"/>
          <w:sz w:val="21"/>
          <w:szCs w:val="21"/>
          <w:shd w:val="clear" w:color="auto" w:fill="FFFFFF"/>
        </w:rPr>
        <w:br/>
      </w:r>
      <w:r>
        <w:t>Pg</w:t>
      </w:r>
      <w:r>
        <w:rPr>
          <w:rFonts w:ascii="Helvetica" w:hAnsi="Helvetica" w:cs="Helvetica"/>
          <w:color w:val="464E56"/>
          <w:sz w:val="21"/>
          <w:szCs w:val="21"/>
          <w:shd w:val="clear" w:color="auto" w:fill="FFFFFF"/>
        </w:rPr>
        <w:t xml:space="preserve"> </w:t>
      </w:r>
      <w:proofErr w:type="gramStart"/>
      <w:r>
        <w:rPr>
          <w:rFonts w:ascii="Helvetica" w:hAnsi="Helvetica" w:cs="Helvetica"/>
          <w:color w:val="464E56"/>
          <w:sz w:val="21"/>
          <w:szCs w:val="21"/>
          <w:shd w:val="clear" w:color="auto" w:fill="FFFFFF"/>
        </w:rPr>
        <w:t>62  Dedicated</w:t>
      </w:r>
      <w:proofErr w:type="gramEnd"/>
      <w:r>
        <w:rPr>
          <w:rFonts w:ascii="Helvetica" w:hAnsi="Helvetica" w:cs="Helvetica"/>
          <w:color w:val="464E56"/>
          <w:sz w:val="21"/>
          <w:szCs w:val="21"/>
          <w:shd w:val="clear" w:color="auto" w:fill="FFFFFF"/>
        </w:rPr>
        <w:t xml:space="preserve"> “to a friend in Australia” who once walked with him in Rome. Probably this was </w:t>
      </w:r>
      <w:proofErr w:type="spellStart"/>
      <w:r>
        <w:rPr>
          <w:rFonts w:ascii="Helvetica" w:hAnsi="Helvetica" w:cs="Helvetica"/>
          <w:color w:val="464E56"/>
          <w:sz w:val="21"/>
          <w:szCs w:val="21"/>
          <w:shd w:val="clear" w:color="auto" w:fill="FFFFFF"/>
        </w:rPr>
        <w:t>Mgr</w:t>
      </w:r>
      <w:proofErr w:type="spellEnd"/>
      <w:r>
        <w:rPr>
          <w:rFonts w:ascii="Helvetica" w:hAnsi="Helvetica" w:cs="Helvetica"/>
          <w:color w:val="464E56"/>
          <w:sz w:val="21"/>
          <w:szCs w:val="21"/>
          <w:shd w:val="clear" w:color="auto" w:fill="FFFFFF"/>
        </w:rPr>
        <w:t xml:space="preserve"> John Hawes (see </w:t>
      </w:r>
      <w:r w:rsidR="00750580">
        <w:rPr>
          <w:rFonts w:ascii="Helvetica" w:hAnsi="Helvetica" w:cs="Helvetica"/>
          <w:color w:val="464E56"/>
          <w:sz w:val="21"/>
          <w:szCs w:val="21"/>
          <w:shd w:val="clear" w:color="auto" w:fill="FFFFFF"/>
        </w:rPr>
        <w:t>Geraldton</w:t>
      </w:r>
      <w:r>
        <w:rPr>
          <w:rFonts w:ascii="Helvetica" w:hAnsi="Helvetica" w:cs="Helvetica"/>
          <w:color w:val="464E56"/>
          <w:sz w:val="21"/>
          <w:szCs w:val="21"/>
          <w:shd w:val="clear" w:color="auto" w:fill="FFFFFF"/>
        </w:rPr>
        <w:t xml:space="preserve"> </w:t>
      </w:r>
      <w:proofErr w:type="gramStart"/>
      <w:r w:rsidR="00750580">
        <w:rPr>
          <w:rFonts w:ascii="Helvetica" w:hAnsi="Helvetica" w:cs="Helvetica"/>
          <w:color w:val="464E56"/>
          <w:sz w:val="21"/>
          <w:szCs w:val="21"/>
          <w:shd w:val="clear" w:color="auto" w:fill="FFFFFF"/>
        </w:rPr>
        <w:t>article</w:t>
      </w:r>
      <w:r>
        <w:rPr>
          <w:rFonts w:ascii="Helvetica" w:hAnsi="Helvetica" w:cs="Helvetica"/>
          <w:color w:val="464E56"/>
          <w:sz w:val="21"/>
          <w:szCs w:val="21"/>
          <w:shd w:val="clear" w:color="auto" w:fill="FFFFFF"/>
        </w:rPr>
        <w:t>)</w:t>
      </w:r>
      <w:r w:rsidR="00750580">
        <w:rPr>
          <w:rFonts w:ascii="Helvetica" w:hAnsi="Helvetica" w:cs="Helvetica"/>
          <w:color w:val="464E56"/>
          <w:sz w:val="21"/>
          <w:szCs w:val="21"/>
          <w:shd w:val="clear" w:color="auto" w:fill="FFFFFF"/>
        </w:rPr>
        <w:t xml:space="preserve">   </w:t>
      </w:r>
      <w:proofErr w:type="gramEnd"/>
      <w:r w:rsidR="00206DDB">
        <w:rPr>
          <w:rFonts w:ascii="Helvetica" w:hAnsi="Helvetica" w:cs="Helvetica"/>
          <w:color w:val="464E56"/>
          <w:sz w:val="21"/>
          <w:szCs w:val="21"/>
          <w:shd w:val="clear" w:color="auto" w:fill="FFFFFF"/>
        </w:rPr>
        <w:br/>
        <w:t xml:space="preserve">See:    </w:t>
      </w:r>
      <w:hyperlink r:id="rId7" w:history="1">
        <w:r w:rsidR="00206DDB" w:rsidRPr="00252C74">
          <w:rPr>
            <w:rStyle w:val="Hyperlink"/>
            <w:rFonts w:ascii="Helvetica" w:hAnsi="Helvetica" w:cs="Helvetica"/>
            <w:sz w:val="21"/>
            <w:szCs w:val="21"/>
            <w:shd w:val="clear" w:color="auto" w:fill="FFFFFF"/>
          </w:rPr>
          <w:t>https://margaretrope.wordpress.com/2017/04/25/the-australian-connection/</w:t>
        </w:r>
      </w:hyperlink>
      <w:r w:rsidR="00206DDB">
        <w:rPr>
          <w:rFonts w:ascii="Helvetica" w:hAnsi="Helvetica" w:cs="Helvetica"/>
          <w:color w:val="464E56"/>
          <w:sz w:val="21"/>
          <w:szCs w:val="21"/>
          <w:shd w:val="clear" w:color="auto" w:fill="FFFFFF"/>
        </w:rPr>
        <w:t xml:space="preserve"> </w:t>
      </w:r>
      <w:r>
        <w:br/>
      </w:r>
    </w:p>
    <w:p w14:paraId="2E5D483A" w14:textId="77777777" w:rsidR="00543B16" w:rsidRDefault="00206DDB"/>
    <w:sectPr w:rsidR="00543B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904"/>
    <w:rsid w:val="00206DDB"/>
    <w:rsid w:val="002F2532"/>
    <w:rsid w:val="00335904"/>
    <w:rsid w:val="004B2DFE"/>
    <w:rsid w:val="00750580"/>
    <w:rsid w:val="00BC5988"/>
    <w:rsid w:val="00D07165"/>
    <w:rsid w:val="00FB22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4BD57"/>
  <w15:chartTrackingRefBased/>
  <w15:docId w15:val="{1FE0616E-1190-49F3-B67B-98B02BCE1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90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5904"/>
    <w:rPr>
      <w:color w:val="0563C1" w:themeColor="hyperlink"/>
      <w:u w:val="single"/>
    </w:rPr>
  </w:style>
  <w:style w:type="character" w:styleId="UnresolvedMention">
    <w:name w:val="Unresolved Mention"/>
    <w:basedOn w:val="DefaultParagraphFont"/>
    <w:uiPriority w:val="99"/>
    <w:semiHidden/>
    <w:unhideWhenUsed/>
    <w:rsid w:val="007505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151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argaretrope.wordpress.com/2017/04/25/the-australian-connectio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margaretrope.wordpress.com/2016/08/25/secret-of-curate-who-went-to-war/" TargetMode="External"/><Relationship Id="rId5" Type="http://schemas.openxmlformats.org/officeDocument/2006/relationships/hyperlink" Target="https://margaretrope.wordpress.com/2020/09/20/an-archive-for-margare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DE722-6461-43A2-852D-85ABE6E44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702</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mark_</dc:creator>
  <cp:keywords/>
  <dc:description/>
  <cp:lastModifiedBy>mark_</cp:lastModifiedBy>
  <cp:revision>2</cp:revision>
  <dcterms:created xsi:type="dcterms:W3CDTF">2021-08-24T20:04:00Z</dcterms:created>
  <dcterms:modified xsi:type="dcterms:W3CDTF">2021-08-24T20:04:00Z</dcterms:modified>
</cp:coreProperties>
</file>